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right"/>
      </w:pPr>
      <w:r>
        <w:rPr>
          <w:b/>
          <w:bCs/>
          <w:sz w:val="32"/>
          <w:szCs w:val="32"/>
          <w:rtl/>
        </w:rPr>
        <w:t xml:space="preserve">بنود العمل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الجهة: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اللجنة أو الفريق: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تاريخ آخر تحديث: ____________________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قاعدتان تُفشلان أو تُنجحان القائمة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مسؤول واحد بالاسم لكل بند. «الإدارة» ليست مسؤولاً، والبند الذي يملكه اثنان لا يملكه أحد.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موعدٌ بتاريخ لا بعبارة. «قريباً» و«الأسبوع القادم» مواعيدُ تنتهي صلاحيتها بلا أن يلاحظ أحد.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البنود المفتوحة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#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المسؤول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مصدره (اجتماع / قرار)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الموعد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الحالة</w:t>
            </w: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البنود المتأخّرة</w:t>
      </w:r>
    </w:p>
    <w:p>
      <w:pPr>
        <w:bidi/>
        <w:jc w:val="right"/>
      </w:pPr>
      <w:r>
        <w:rPr>
          <w:sz w:val="22"/>
          <w:szCs w:val="22"/>
          <w:rtl/>
        </w:rPr>
        <w:t xml:space="preserve">يُنقل إليها ما تجاوز موعده، ويُكتب سببُ التأخّر — لا لمحاسبة أحد بل لأن السبب المتكرّر عطلٌ في العملية لا في الشخص.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المسؤول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الموعد الأصلي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سبب التأخّر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الموعد الجديد</w:t>
            </w: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المنجَز هذه الفترة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المسؤول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تاريخ الإنجاز</w:t>
            </w: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sectPr>
      <w:bidi/>
      <w:pgSz w:w="11906" w:h="16838"/>
      <w:pgMar w:top="1134" w:right="1134" w:bottom="1134" w:left="1134"/>
    </w:sectPr>
  </w:body>
</w:document>
</file>